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C6" w:rsidRDefault="00666928">
      <w:pPr>
        <w:ind w:left="3460" w:right="3480"/>
        <w:rPr>
          <w:sz w:val="2"/>
        </w:rPr>
      </w:pPr>
      <w:r>
        <w:rPr>
          <w:noProof/>
          <w:lang w:val="fr-FR" w:eastAsia="fr-FR"/>
        </w:rPr>
        <w:drawing>
          <wp:inline distT="0" distB="0" distL="0" distR="0">
            <wp:extent cx="1704975" cy="981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C6" w:rsidRDefault="00AB4CC6">
      <w:pPr>
        <w:spacing w:after="16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666553" w:fill="666553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p w:rsidR="00AB4CC6" w:rsidRDefault="00AB4CC6">
      <w:pPr>
        <w:spacing w:after="120" w:line="240" w:lineRule="exact"/>
      </w:pPr>
    </w:p>
    <w:p w:rsidR="00AB4CC6" w:rsidRDefault="008F490C">
      <w:pPr>
        <w:spacing w:before="20"/>
        <w:jc w:val="center"/>
        <w:rPr>
          <w:rFonts w:ascii="Trebuchet MS" w:eastAsia="Trebuchet MS" w:hAnsi="Trebuchet MS" w:cs="Trebuchet MS"/>
          <w:b/>
          <w:color w:val="000000"/>
          <w:sz w:val="28"/>
          <w:lang w:val="fr-FR"/>
        </w:rPr>
      </w:pPr>
      <w:r>
        <w:rPr>
          <w:rFonts w:ascii="Trebuchet MS" w:eastAsia="Trebuchet MS" w:hAnsi="Trebuchet MS" w:cs="Trebuchet MS"/>
          <w:b/>
          <w:color w:val="000000"/>
          <w:sz w:val="28"/>
          <w:lang w:val="fr-FR"/>
        </w:rPr>
        <w:t>ACCORD-CADRE DE FOURNITURES COURANTES ET DE SERVICES</w:t>
      </w: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after="180" w:line="240" w:lineRule="exact"/>
      </w:pPr>
    </w:p>
    <w:tbl>
      <w:tblPr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AB4CC6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AB4CC6" w:rsidRDefault="008F490C">
            <w:pPr>
              <w:spacing w:line="325" w:lineRule="exact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  <w:lang w:val="fr-FR"/>
              </w:rPr>
              <w:t>Fourniture de repas cuisinés en liaison froide pour le restaurant scolaire de la commune de Montbazin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line="240" w:lineRule="exact"/>
      </w:pPr>
    </w:p>
    <w:p w:rsidR="00AB4CC6" w:rsidRDefault="00AB4CC6">
      <w:pPr>
        <w:spacing w:after="40" w:line="240" w:lineRule="exact"/>
      </w:pPr>
    </w:p>
    <w:p w:rsidR="00AB4CC6" w:rsidRDefault="008F490C">
      <w:pPr>
        <w:spacing w:after="40"/>
        <w:ind w:left="1780" w:right="1680"/>
        <w:rPr>
          <w:rFonts w:ascii="Trebuchet MS" w:eastAsia="Trebuchet MS" w:hAnsi="Trebuchet MS" w:cs="Trebuchet MS"/>
          <w:color w:val="000000"/>
          <w:sz w:val="14"/>
          <w:lang w:val="fr-FR"/>
        </w:rPr>
      </w:pPr>
      <w:r>
        <w:rPr>
          <w:rFonts w:ascii="Trebuchet MS" w:eastAsia="Trebuchet MS" w:hAnsi="Trebuchet MS" w:cs="Trebuchet MS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B4CC6">
        <w:trPr>
          <w:trHeight w:val="85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</w:tr>
      <w:tr w:rsidR="00AB4CC6">
        <w:trPr>
          <w:trHeight w:val="265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jc w:val="center"/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0"/>
                <w:lang w:val="fr-FR"/>
              </w:rPr>
              <w:t>.</w:t>
            </w:r>
          </w:p>
        </w:tc>
      </w:tr>
      <w:tr w:rsidR="00AB4CC6">
        <w:trPr>
          <w:trHeight w:val="20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</w:tr>
    </w:tbl>
    <w:p w:rsidR="00AB4CC6" w:rsidRDefault="008F490C">
      <w:pPr>
        <w:spacing w:after="40" w:line="240" w:lineRule="exact"/>
      </w:pPr>
      <w:r>
        <w:t xml:space="preserve"> 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AB4CC6">
        <w:trPr>
          <w:trHeight w:val="385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rPr>
                <w:rFonts w:ascii="Trebuchet MS" w:eastAsia="Trebuchet MS" w:hAnsi="Trebuchet MS" w:cs="Trebuchet MS"/>
                <w:color w:val="000000"/>
                <w:sz w:val="16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p w:rsidR="00AB4CC6" w:rsidRDefault="00AB4CC6">
      <w:pPr>
        <w:spacing w:after="100" w:line="240" w:lineRule="exact"/>
      </w:pPr>
    </w:p>
    <w:p w:rsidR="00AB4CC6" w:rsidRDefault="008F490C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b/>
          <w:color w:val="000000"/>
          <w:lang w:val="fr-FR"/>
        </w:rPr>
        <w:t xml:space="preserve">Commune de Montbazin </w:t>
      </w:r>
    </w:p>
    <w:p w:rsidR="00AB4CC6" w:rsidRDefault="008F490C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t>Place de la Mairie</w:t>
      </w:r>
    </w:p>
    <w:p w:rsidR="00AB4CC6" w:rsidRDefault="008F490C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</w:pPr>
      <w:r>
        <w:rPr>
          <w:rFonts w:ascii="Trebuchet MS" w:eastAsia="Trebuchet MS" w:hAnsi="Trebuchet MS" w:cs="Trebuchet MS"/>
          <w:color w:val="000000"/>
          <w:lang w:val="fr-FR"/>
        </w:rPr>
        <w:t>34560 MONTBAZIN</w:t>
      </w:r>
    </w:p>
    <w:p w:rsidR="00AB4CC6" w:rsidRDefault="00AB4CC6">
      <w:pPr>
        <w:spacing w:line="279" w:lineRule="exact"/>
        <w:jc w:val="center"/>
        <w:rPr>
          <w:rFonts w:ascii="Trebuchet MS" w:eastAsia="Trebuchet MS" w:hAnsi="Trebuchet MS" w:cs="Trebuchet MS"/>
          <w:color w:val="000000"/>
          <w:lang w:val="fr-FR"/>
        </w:rPr>
        <w:sectPr w:rsidR="00AB4CC6">
          <w:pgSz w:w="11900" w:h="16840"/>
          <w:pgMar w:top="1400" w:right="1140" w:bottom="1440" w:left="1140" w:header="1400" w:footer="1440" w:gutter="0"/>
          <w:cols w:space="708"/>
        </w:sectPr>
      </w:pPr>
    </w:p>
    <w:p w:rsidR="00AB4CC6" w:rsidRDefault="00AB4CC6">
      <w:pPr>
        <w:spacing w:line="200" w:lineRule="exact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6000"/>
      </w:tblGrid>
      <w:tr w:rsidR="00AB4CC6">
        <w:trPr>
          <w:trHeight w:val="485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D2456" w:fill="FD245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CC6" w:rsidRDefault="008F490C">
            <w:pPr>
              <w:pStyle w:val="Titletable"/>
              <w:jc w:val="center"/>
              <w:rPr>
                <w:lang w:val="fr-FR"/>
              </w:rPr>
            </w:pPr>
            <w:r>
              <w:rPr>
                <w:lang w:val="fr-FR"/>
              </w:rPr>
              <w:t>L'ESSENTIEL DE L'ACTE D'ENGAGEMENT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Objet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60" w:line="232" w:lineRule="exact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 xml:space="preserve">Fourniture de repas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cuisinés en liaison froide pour le restaurant scolaire de la commune de Montbazin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Mode de passation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Procédure adaptée ouverte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Type de contrat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Accord-cadre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Prix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Prix unitaires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Variantes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PSE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80" w:lineRule="exact"/>
              <w:rPr>
                <w:sz w:val="18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16192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Avance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Avec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Clause sociale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Sans</w:t>
            </w:r>
          </w:p>
        </w:tc>
      </w:tr>
      <w:tr w:rsidR="00AB4CC6">
        <w:trPr>
          <w:trHeight w:val="625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spacing w:line="140" w:lineRule="exact"/>
              <w:rPr>
                <w:sz w:val="14"/>
              </w:rPr>
            </w:pPr>
          </w:p>
          <w:p w:rsidR="00AB4CC6" w:rsidRDefault="00666928">
            <w:pPr>
              <w:ind w:left="420"/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60" w:line="232" w:lineRule="exact"/>
              <w:ind w:left="160" w:right="160"/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lang w:val="fr-FR"/>
              </w:rPr>
              <w:t>Clauses environnementales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120"/>
              <w:ind w:left="160" w:right="16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Avec</w:t>
            </w:r>
          </w:p>
        </w:tc>
      </w:tr>
    </w:tbl>
    <w:p w:rsidR="00AB4CC6" w:rsidRDefault="00AB4CC6">
      <w:pPr>
        <w:sectPr w:rsidR="00AB4CC6">
          <w:pgSz w:w="11900" w:h="16840"/>
          <w:pgMar w:top="1440" w:right="1160" w:bottom="1440" w:left="1140" w:header="1440" w:footer="1440" w:gutter="0"/>
          <w:cols w:space="708"/>
        </w:sectPr>
      </w:pPr>
    </w:p>
    <w:p w:rsidR="00AB4CC6" w:rsidRDefault="008F490C">
      <w:pPr>
        <w:spacing w:after="80"/>
        <w:jc w:val="center"/>
        <w:rPr>
          <w:rFonts w:ascii="Trebuchet MS" w:eastAsia="Trebuchet MS" w:hAnsi="Trebuchet MS" w:cs="Trebuchet MS"/>
          <w:b/>
          <w:color w:val="000000"/>
          <w:lang w:val="fr-FR"/>
        </w:rPr>
      </w:pPr>
      <w:r>
        <w:rPr>
          <w:rFonts w:ascii="Trebuchet MS" w:eastAsia="Trebuchet MS" w:hAnsi="Trebuchet MS" w:cs="Trebuchet MS"/>
          <w:b/>
          <w:color w:val="000000"/>
          <w:lang w:val="fr-FR"/>
        </w:rPr>
        <w:lastRenderedPageBreak/>
        <w:t>SOMMAIRE</w:t>
      </w:r>
    </w:p>
    <w:p w:rsidR="00AB4CC6" w:rsidRDefault="00AB4CC6">
      <w:pPr>
        <w:spacing w:after="80" w:line="240" w:lineRule="exact"/>
      </w:pPr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begin"/>
      </w:r>
      <w:r>
        <w:rPr>
          <w:rFonts w:ascii="Trebuchet MS" w:eastAsia="Trebuchet MS" w:hAnsi="Trebuchet MS" w:cs="Trebuchet MS"/>
          <w:color w:val="000000"/>
          <w:sz w:val="22"/>
          <w:lang w:val="fr-FR"/>
        </w:rPr>
        <w:instrText xml:space="preserve"> TOC \h </w:instrText>
      </w: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separate"/>
      </w:r>
      <w:hyperlink w:anchor="_Toc256000000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1 - Identification de l'acheteur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1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2 - Identification du co-contractant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3 - Dispositions générales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AB4CC6" w:rsidRDefault="008F490C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3.1 - Objet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AB4CC6" w:rsidRDefault="008F490C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4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3.2 - Mode de passation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AB4CC6" w:rsidRDefault="008F490C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3.3 - Forme de contrat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4 - Prix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 xml:space="preserve">5 - Durée de </w:t>
        </w:r>
        <w:r>
          <w:rPr>
            <w:rStyle w:val="Lienhypertexte"/>
            <w:rFonts w:ascii="Trebuchet MS" w:eastAsia="Trebuchet MS" w:hAnsi="Trebuchet MS" w:cs="Trebuchet MS"/>
            <w:lang w:val="fr-FR"/>
          </w:rPr>
          <w:t>l'accord-cadre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6 - Paiement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7 - Avance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8 - Nomenclature(s)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9 - Signature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B4CC6" w:rsidRDefault="008F490C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Lienhypertexte"/>
            <w:rFonts w:ascii="Trebuchet MS" w:eastAsia="Trebuchet MS" w:hAnsi="Trebuchet MS" w:cs="Trebuchet MS"/>
            <w:lang w:val="fr-FR"/>
          </w:rPr>
          <w:t>ANNEXE N° 1 : DÉSIGNATION DES CO-TRAITANTS ET RÉ</w:t>
        </w:r>
        <w:r>
          <w:rPr>
            <w:rStyle w:val="Lienhypertexte"/>
            <w:rFonts w:ascii="Trebuchet MS" w:eastAsia="Trebuchet MS" w:hAnsi="Trebuchet MS" w:cs="Trebuchet MS"/>
            <w:lang w:val="fr-FR"/>
          </w:rPr>
          <w:t>PARTITION DES PRESTATIONS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15</w:t>
        </w:r>
        <w:r>
          <w:fldChar w:fldCharType="end"/>
        </w:r>
      </w:hyperlink>
    </w:p>
    <w:p w:rsidR="00AB4CC6" w:rsidRDefault="008F490C">
      <w:pPr>
        <w:spacing w:after="100"/>
        <w:rPr>
          <w:rFonts w:ascii="Trebuchet MS" w:eastAsia="Trebuchet MS" w:hAnsi="Trebuchet MS" w:cs="Trebuchet MS"/>
          <w:color w:val="000000"/>
          <w:sz w:val="22"/>
          <w:lang w:val="fr-FR"/>
        </w:rPr>
        <w:sectPr w:rsidR="00AB4CC6">
          <w:pgSz w:w="11900" w:h="16840"/>
          <w:pgMar w:top="1140" w:right="1140" w:bottom="1440" w:left="1140" w:header="1140" w:footer="1440" w:gutter="0"/>
          <w:cols w:space="708"/>
        </w:sectPr>
      </w:pPr>
      <w:r>
        <w:rPr>
          <w:rFonts w:ascii="Trebuchet MS" w:eastAsia="Trebuchet MS" w:hAnsi="Trebuchet MS" w:cs="Trebuchet MS"/>
          <w:color w:val="000000"/>
          <w:sz w:val="22"/>
          <w:lang w:val="fr-FR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0" w:name="ArtL1_AE-3-A2"/>
            <w:bookmarkStart w:id="1" w:name="_Toc256000000"/>
            <w:bookmarkEnd w:id="0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lastRenderedPageBreak/>
              <w:t>1 - Identification de l'acheteur</w:t>
            </w:r>
            <w:bookmarkEnd w:id="1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after="240"/>
        <w:rPr>
          <w:color w:val="000000"/>
          <w:lang w:val="fr-FR"/>
        </w:rPr>
      </w:pPr>
      <w:r>
        <w:rPr>
          <w:color w:val="000000"/>
          <w:lang w:val="fr-FR"/>
        </w:rPr>
        <w:t>Nom de l'organisme : Commune de Montbazin</w:t>
      </w:r>
    </w:p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Personne habilitée à donner les </w:t>
      </w:r>
      <w:r>
        <w:rPr>
          <w:color w:val="000000"/>
          <w:lang w:val="fr-FR"/>
        </w:rPr>
        <w:t>renseignements relatifs aux nantissements et cessions de créances : Monsieur Josian RIBES, Maire de Montbazin</w:t>
      </w:r>
    </w:p>
    <w:p w:rsidR="00AB4CC6" w:rsidRDefault="008F490C">
      <w:pPr>
        <w:pStyle w:val="ParagrapheIndent1"/>
        <w:spacing w:after="240"/>
        <w:rPr>
          <w:color w:val="000000"/>
          <w:lang w:val="fr-FR"/>
        </w:rPr>
      </w:pPr>
      <w:r>
        <w:rPr>
          <w:color w:val="000000"/>
          <w:lang w:val="fr-FR"/>
        </w:rPr>
        <w:t>Ordonnateur : Monsieur Josian RIBES, Maire de Montbazin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2" w:name="ArtL1_AE-3-A3"/>
            <w:bookmarkStart w:id="3" w:name="_Toc256000001"/>
            <w:bookmarkEnd w:id="2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2 - Identification du co-contractant</w:t>
            </w:r>
            <w:bookmarkEnd w:id="3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</w:t>
      </w:r>
      <w:r>
        <w:rPr>
          <w:color w:val="000000"/>
          <w:lang w:val="fr-FR"/>
        </w:rPr>
        <w:t>ives de l'accord-cadre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</w:t>
            </w:r>
            <w:r>
              <w:rPr>
                <w:color w:val="000000"/>
                <w:lang w:val="fr-FR"/>
              </w:rPr>
              <w:t>idat individuel),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8F490C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m'engage sur la base de mon offre et pour mon propre compte ;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 xml:space="preserve">Numéro de TVA </w:t>
            </w: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8F490C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AB4CC6">
      <w:pPr>
        <w:sectPr w:rsidR="00AB4CC6">
          <w:footerReference w:type="default" r:id="rId17"/>
          <w:pgSz w:w="11900" w:h="16840"/>
          <w:pgMar w:top="1140" w:right="1140" w:bottom="1140" w:left="1140" w:header="1140" w:footer="1140" w:gutter="0"/>
          <w:cols w:space="708"/>
        </w:sect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lastRenderedPageBreak/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8F490C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8F490C">
      <w:pPr>
        <w:spacing w:after="120" w:line="240" w:lineRule="exact"/>
      </w:pPr>
      <w:r>
        <w:t xml:space="preserve"> 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désigné mandataire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du groupement solidaire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solidaire du groupement conjoint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 solidaire du groupement conjoint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 xml:space="preserve">Numéro de </w:t>
            </w: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  <w:tr w:rsidR="00AB4CC6">
        <w:trPr>
          <w:trHeight w:val="5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saisieClientHead"/>
              <w:spacing w:line="232" w:lineRule="exact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AB4CC6">
            <w:pPr>
              <w:pStyle w:val="saisieClientCel"/>
              <w:rPr>
                <w:rFonts w:ascii="Trebuchet MS" w:eastAsia="Trebuchet MS" w:hAnsi="Trebuchet MS" w:cs="Trebuchet MS"/>
                <w:color w:val="000000"/>
                <w:lang w:val="fr-FR"/>
              </w:rPr>
            </w:pPr>
          </w:p>
        </w:tc>
      </w:tr>
    </w:tbl>
    <w:p w:rsidR="00AB4CC6" w:rsidRDefault="008F490C">
      <w:pPr>
        <w:spacing w:after="120" w:line="240" w:lineRule="exact"/>
      </w:pPr>
      <w:r>
        <w:t xml:space="preserve"> </w:t>
      </w:r>
    </w:p>
    <w:p w:rsidR="00AB4CC6" w:rsidRDefault="008F490C" w:rsidP="008F490C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>, sur la base de l'offre du groupement,</w:t>
      </w:r>
    </w:p>
    <w:p w:rsidR="00AB4CC6" w:rsidRDefault="00AB4CC6" w:rsidP="008F490C">
      <w:pPr>
        <w:pStyle w:val="ParagrapheIndent1"/>
        <w:spacing w:line="232" w:lineRule="exact"/>
        <w:jc w:val="both"/>
        <w:rPr>
          <w:color w:val="000000"/>
          <w:lang w:val="fr-FR"/>
        </w:rPr>
      </w:pPr>
    </w:p>
    <w:p w:rsidR="00AB4CC6" w:rsidRDefault="008F490C" w:rsidP="008F490C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à exécuter les prestations demandées dans les conditions définies ci-après ;</w:t>
      </w:r>
    </w:p>
    <w:p w:rsidR="00AB4CC6" w:rsidRDefault="008F490C" w:rsidP="008F490C">
      <w:pPr>
        <w:pStyle w:val="ParagrapheIndent1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L'offre ainsi présentée n'est valable </w:t>
      </w:r>
      <w:r>
        <w:rPr>
          <w:color w:val="000000"/>
          <w:lang w:val="fr-FR"/>
        </w:rPr>
        <w:t>toutefois que si la décision d'attribution intervient dans un délai de 180 jours à compter de la date limite de réception des offres fixée par le règlement de la consultation.</w:t>
      </w:r>
    </w:p>
    <w:p w:rsidR="008F490C" w:rsidRPr="008F490C" w:rsidRDefault="008F490C" w:rsidP="008F490C">
      <w:pPr>
        <w:rPr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4" w:name="ArtL1_AE-3-A4"/>
            <w:bookmarkStart w:id="5" w:name="_Toc256000002"/>
            <w:bookmarkEnd w:id="4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3 - Dispositions générales</w:t>
            </w:r>
            <w:bookmarkEnd w:id="5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Titre2"/>
        <w:spacing w:after="100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6" w:name="ArtL2_AE-3-A4.1"/>
      <w:bookmarkStart w:id="7" w:name="_Toc256000003"/>
      <w:bookmarkEnd w:id="6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t>3.1 - Objet</w:t>
      </w:r>
      <w:bookmarkEnd w:id="7"/>
    </w:p>
    <w:p w:rsidR="00AB4CC6" w:rsidRDefault="008F490C" w:rsidP="008F490C">
      <w:pPr>
        <w:pStyle w:val="ParagrapheIndent2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Le présent Acte d'Engagement concerne </w:t>
      </w:r>
      <w:r>
        <w:rPr>
          <w:color w:val="000000"/>
          <w:lang w:val="fr-FR"/>
        </w:rPr>
        <w:t>:</w:t>
      </w:r>
    </w:p>
    <w:p w:rsidR="00AB4CC6" w:rsidRDefault="008F490C" w:rsidP="008F490C">
      <w:pPr>
        <w:pStyle w:val="ParagrapheIndent2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Fourniture de repas cuisinés en liaison froide pour le restaurant scolaire de la commune de Montbazin</w:t>
      </w:r>
    </w:p>
    <w:p w:rsidR="00AB4CC6" w:rsidRDefault="00AB4CC6" w:rsidP="008F490C">
      <w:pPr>
        <w:pStyle w:val="ParagrapheIndent2"/>
        <w:spacing w:line="232" w:lineRule="exact"/>
        <w:jc w:val="both"/>
        <w:rPr>
          <w:color w:val="000000"/>
          <w:lang w:val="fr-FR"/>
        </w:rPr>
      </w:pPr>
    </w:p>
    <w:p w:rsidR="00AB4CC6" w:rsidRDefault="008F490C" w:rsidP="008F490C">
      <w:pPr>
        <w:pStyle w:val="ParagrapheIndent2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marché concerne la fourniture de repas cuisinés en liaison froide pour le restaurant scolaire de la Commune de Montbazin</w:t>
      </w:r>
    </w:p>
    <w:p w:rsidR="00AB4CC6" w:rsidRDefault="008F490C" w:rsidP="008F490C">
      <w:pPr>
        <w:pStyle w:val="ParagrapheIndent2"/>
        <w:spacing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repas sont dest</w:t>
      </w:r>
      <w:r>
        <w:rPr>
          <w:color w:val="000000"/>
          <w:lang w:val="fr-FR"/>
        </w:rPr>
        <w:t>inés à des enfants de maternelles et élémentaires pendant et hors période scolaire.</w:t>
      </w:r>
    </w:p>
    <w:p w:rsidR="00AB4CC6" w:rsidRDefault="008F490C" w:rsidP="008F490C">
      <w:pPr>
        <w:pStyle w:val="ParagrapheIndent2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lastRenderedPageBreak/>
        <w:t>Les repas sont également destinés aux personnels encadrants.</w:t>
      </w:r>
    </w:p>
    <w:p w:rsidR="00AB4CC6" w:rsidRDefault="008F490C">
      <w:pPr>
        <w:pStyle w:val="Titre2"/>
        <w:spacing w:after="100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8" w:name="ArtL2_AE-3-A4.2"/>
      <w:bookmarkStart w:id="9" w:name="_Toc256000004"/>
      <w:bookmarkEnd w:id="8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t>3.2 - Mode de passation</w:t>
      </w:r>
      <w:bookmarkEnd w:id="9"/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procédure de passation est : la procédure adaptée ouverte.</w:t>
      </w:r>
    </w:p>
    <w:p w:rsidR="00AB4CC6" w:rsidRDefault="00AB4CC6">
      <w:pPr>
        <w:pStyle w:val="ParagrapheIndent2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Elle est soumise aux </w:t>
      </w:r>
      <w:r>
        <w:rPr>
          <w:color w:val="000000"/>
          <w:lang w:val="fr-FR"/>
        </w:rPr>
        <w:t>dispositions des articles L. 2123-1 et R. 2123-1 3° du Code de la commande publique.</w:t>
      </w:r>
    </w:p>
    <w:p w:rsidR="00AB4CC6" w:rsidRDefault="00AB4CC6">
      <w:pPr>
        <w:pStyle w:val="ParagrapheIndent2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ASSURANCE(S):</w:t>
      </w:r>
    </w:p>
    <w:p w:rsidR="00AB4CC6" w:rsidRDefault="00AB4CC6">
      <w:pPr>
        <w:pStyle w:val="ParagrapheIndent2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fourniture des attestations d'assurance justifiant que le candidat est à jour de ses cotisations et que sa police contient les garanties en rapport avec</w:t>
      </w:r>
      <w:r>
        <w:rPr>
          <w:color w:val="000000"/>
          <w:lang w:val="fr-FR"/>
        </w:rPr>
        <w:t xml:space="preserve"> l'importance de la prestation ne sera exigée que de l'attributaire.</w:t>
      </w:r>
    </w:p>
    <w:p w:rsidR="00AB4CC6" w:rsidRDefault="00AB4CC6">
      <w:pPr>
        <w:pStyle w:val="ParagrapheIndent2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Lorsque l'attributaire pressenti est un groupement, la fourniture des attestations d'assurance incombe à tous les membres du groupement.</w:t>
      </w:r>
    </w:p>
    <w:p w:rsidR="00AB4CC6" w:rsidRDefault="008F490C">
      <w:pPr>
        <w:pStyle w:val="Titre2"/>
        <w:spacing w:after="100"/>
        <w:ind w:left="280"/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</w:pPr>
      <w:bookmarkStart w:id="10" w:name="ArtL2_AE-3-A4.3"/>
      <w:bookmarkStart w:id="11" w:name="_Toc256000005"/>
      <w:bookmarkEnd w:id="10"/>
      <w:r>
        <w:rPr>
          <w:rFonts w:ascii="Trebuchet MS" w:eastAsia="Trebuchet MS" w:hAnsi="Trebuchet MS" w:cs="Trebuchet MS"/>
          <w:i w:val="0"/>
          <w:color w:val="000000"/>
          <w:sz w:val="24"/>
          <w:lang w:val="fr-FR"/>
        </w:rPr>
        <w:t>3.3 - Forme de contrat</w:t>
      </w:r>
      <w:bookmarkEnd w:id="11"/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L'accord-cadre avec maximum est passé en application des articles L2125-1 1°, R. 2162-1 à R. 2162-6, R. 2162-13 et R. </w:t>
      </w:r>
      <w:r>
        <w:rPr>
          <w:color w:val="000000"/>
          <w:lang w:val="fr-FR"/>
        </w:rPr>
        <w:t>2162-14 du Code de la commande publique. Il fixe les conditions d'exécution des prestations et s'exécute au fur et à mesure de l'émission de bons de commande.</w:t>
      </w: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2"/>
        <w:spacing w:line="232" w:lineRule="exact"/>
        <w:rPr>
          <w:color w:val="000000"/>
          <w:lang w:val="fr-FR"/>
        </w:rPr>
      </w:pPr>
      <w:r w:rsidRPr="008F490C">
        <w:rPr>
          <w:color w:val="000000"/>
          <w:lang w:val="fr-FR"/>
        </w:rPr>
        <w:t xml:space="preserve">Il est conclu avec : </w:t>
      </w:r>
    </w:p>
    <w:p w:rsidR="008F490C" w:rsidRPr="008F490C" w:rsidRDefault="008F490C" w:rsidP="008F490C">
      <w:pPr>
        <w:rPr>
          <w:lang w:val="fr-FR"/>
        </w:rPr>
      </w:pPr>
    </w:p>
    <w:p w:rsidR="00AB4CC6" w:rsidRPr="008F490C" w:rsidRDefault="008F490C">
      <w:pPr>
        <w:pStyle w:val="ParagrapheIndent2"/>
        <w:spacing w:line="232" w:lineRule="exact"/>
        <w:rPr>
          <w:color w:val="000000"/>
          <w:lang w:val="fr-FR"/>
        </w:rPr>
      </w:pPr>
      <w:r w:rsidRPr="008F490C">
        <w:rPr>
          <w:color w:val="000000"/>
          <w:lang w:val="fr-FR"/>
        </w:rPr>
        <w:t xml:space="preserve">    •  un seul opérateur économique</w:t>
      </w:r>
    </w:p>
    <w:p w:rsidR="00AB4CC6" w:rsidRDefault="008F490C">
      <w:pPr>
        <w:pStyle w:val="ParagrapheIndent2"/>
        <w:spacing w:after="240" w:line="232" w:lineRule="exact"/>
        <w:rPr>
          <w:color w:val="990000"/>
          <w:highlight w:val="yellow"/>
          <w:lang w:val="fr-FR"/>
        </w:rPr>
      </w:pPr>
      <w:r>
        <w:rPr>
          <w:color w:val="000000"/>
          <w:highlight w:val="yellow"/>
          <w:lang w:val="fr-FR"/>
        </w:rPr>
        <w:t xml:space="preserve">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12" w:name="ArtL1_AE-3-A5"/>
            <w:bookmarkStart w:id="13" w:name="_Toc256000006"/>
            <w:bookmarkEnd w:id="12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4 - Prix</w:t>
            </w:r>
            <w:bookmarkEnd w:id="13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Les prestations seront </w:t>
      </w:r>
      <w:r>
        <w:rPr>
          <w:color w:val="000000"/>
          <w:lang w:val="fr-FR"/>
        </w:rPr>
        <w:t>rémunérées par application aux quantités réellement exécutées des prix unitaires fixés dans le bordereau des prix.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montant total des prestations pour la durée de l'accord-cadre est défini(e) comme suit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tbl>
      <w:tblPr>
        <w:tblW w:w="0" w:type="auto"/>
        <w:tblInd w:w="3000" w:type="dxa"/>
        <w:tblLayout w:type="fixed"/>
        <w:tblLook w:val="04A0" w:firstRow="1" w:lastRow="0" w:firstColumn="1" w:lastColumn="0" w:noHBand="0" w:noVBand="1"/>
      </w:tblPr>
      <w:tblGrid>
        <w:gridCol w:w="1000"/>
        <w:gridCol w:w="2600"/>
      </w:tblGrid>
      <w:tr w:rsidR="00AB4CC6">
        <w:trPr>
          <w:trHeight w:val="32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Période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Maximum HT</w:t>
            </w:r>
          </w:p>
        </w:tc>
      </w:tr>
      <w:tr w:rsidR="00AB4CC6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100 000,00 €</w:t>
            </w:r>
          </w:p>
        </w:tc>
      </w:tr>
      <w:tr w:rsidR="00AB4CC6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2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100 000,00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 xml:space="preserve"> €</w:t>
            </w:r>
          </w:p>
        </w:tc>
      </w:tr>
      <w:tr w:rsidR="00AB4CC6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100 000,00 €</w:t>
            </w:r>
          </w:p>
        </w:tc>
      </w:tr>
      <w:tr w:rsidR="00AB4CC6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100 000,00 €</w:t>
            </w:r>
          </w:p>
        </w:tc>
      </w:tr>
      <w:tr w:rsidR="00AB4CC6">
        <w:trPr>
          <w:trHeight w:val="385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6E6E6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Total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6E6E6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80" w:after="2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400 000,00 €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p w:rsidR="00AB4CC6" w:rsidRDefault="00AB4CC6">
      <w:pPr>
        <w:spacing w:after="4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14" w:name="ArtL1_AE-3-A7"/>
            <w:bookmarkStart w:id="15" w:name="_Toc256000007"/>
            <w:bookmarkEnd w:id="14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5 - Durée de l'accord-cadre</w:t>
            </w:r>
            <w:bookmarkEnd w:id="15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 w:rsidP="008F490C">
      <w:pPr>
        <w:pStyle w:val="ParagrapheIndent1"/>
        <w:spacing w:after="240" w:line="232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l'accord-cadre et le délai d'exécution des commandes ainsi que tout autre élément indispensable à leur exécution sont fixés dans les conditions du CCAP.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16" w:name="ArtL1_AE-3-A8"/>
            <w:bookmarkStart w:id="17" w:name="_Toc256000008"/>
            <w:bookmarkEnd w:id="16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6 - Paiement</w:t>
            </w:r>
            <w:bookmarkEnd w:id="17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Le(s) RIB est (sont) annexé(s) au présent acte d'engagement.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Ouvert au nom de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pour les prestations suivantes : 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:rsidR="00AB4CC6" w:rsidRDefault="00AB4CC6">
      <w:pPr>
        <w:pStyle w:val="ParagrapheIndent1"/>
        <w:spacing w:after="80"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Ouvert au nom de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pour les prestatio</w:t>
      </w:r>
      <w:r>
        <w:rPr>
          <w:color w:val="000000"/>
          <w:lang w:val="fr-FR"/>
        </w:rPr>
        <w:t>ns suivantes : 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</w:t>
      </w:r>
      <w:r>
        <w:rPr>
          <w:color w:val="000000"/>
          <w:lang w:val="fr-FR"/>
        </w:rPr>
        <w:t>________ Clé RIB : __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 w:rsidP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En cas de sous-traitance</w:t>
      </w:r>
      <w:r>
        <w:rPr>
          <w:color w:val="000000"/>
          <w:lang w:val="fr-FR"/>
        </w:rPr>
        <w:t>, les sommes dues aux sous-traitants payés directement seront libérées en faisant porter leurs montants au crédit des comptes désignés dans les act</w:t>
      </w:r>
      <w:r>
        <w:rPr>
          <w:color w:val="000000"/>
          <w:lang w:val="fr-FR"/>
        </w:rPr>
        <w:t>es spéciaux.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En cas de groupement</w:t>
      </w:r>
      <w:r>
        <w:rPr>
          <w:color w:val="000000"/>
          <w:lang w:val="fr-FR"/>
        </w:rPr>
        <w:t xml:space="preserve">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un compte unique ouvert au nom du mandataire ;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spacing w:line="232" w:lineRule="exact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AB4CC6">
        <w:trPr>
          <w:trHeight w:val="20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</w:tbl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18" w:name="ArtL1_AE-3-A9"/>
            <w:bookmarkStart w:id="19" w:name="_Toc256000009"/>
            <w:bookmarkEnd w:id="18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 xml:space="preserve">7 - </w:t>
            </w:r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Avance</w:t>
            </w:r>
            <w:bookmarkEnd w:id="19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candidat renonce au bénéfice de l'avance (cocher la case correspondante)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OUI</w:t>
            </w:r>
          </w:p>
        </w:tc>
      </w:tr>
    </w:tbl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 xml:space="preserve"> Si aucune case n'est cochée, ou si les deux cases sont cochées, le pouvoir adjudicateur considérera que l'entreprise renonce au bénéfice de l'avance.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PME et TAUX PREFERENTIEL DE L'AVANCE: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Si l'acheteur a pris l’option  A du CCAG applicable au présent c</w:t>
      </w:r>
      <w:r>
        <w:rPr>
          <w:color w:val="000000"/>
          <w:lang w:val="fr-FR"/>
        </w:rPr>
        <w:t>ontrat, alors il sera fait application  d’un  taux  d’avance  de  30%  pour  les  PME.</w:t>
      </w:r>
    </w:p>
    <w:p w:rsidR="00AB4CC6" w:rsidRDefault="008F490C">
      <w:pPr>
        <w:pStyle w:val="ParagrapheIndent1"/>
        <w:spacing w:line="232" w:lineRule="exact"/>
        <w:rPr>
          <w:i/>
          <w:color w:val="000000"/>
          <w:lang w:val="fr-FR"/>
        </w:rPr>
      </w:pPr>
      <w:r>
        <w:rPr>
          <w:color w:val="000000"/>
          <w:lang w:val="fr-FR"/>
        </w:rPr>
        <w:t xml:space="preserve">Dans ce cadre, le candidat est prié de préciser s'il est une PME, </w:t>
      </w:r>
      <w:r>
        <w:rPr>
          <w:i/>
          <w:color w:val="000000"/>
          <w:lang w:val="fr-FR"/>
        </w:rPr>
        <w:t>(cocher la case correspondante) :</w:t>
      </w:r>
    </w:p>
    <w:p w:rsidR="00AB4CC6" w:rsidRDefault="00AB4CC6">
      <w:pPr>
        <w:pStyle w:val="ParagrapheIndent1"/>
        <w:spacing w:line="232" w:lineRule="exact"/>
        <w:rPr>
          <w:i/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B4CC6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666928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pStyle w:val="ParagrapheIndent1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OUI</w:t>
            </w:r>
          </w:p>
        </w:tc>
      </w:tr>
    </w:tbl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Nota : Si aucune mention n'est barrée, le pouvoir</w:t>
      </w:r>
      <w:r>
        <w:rPr>
          <w:b/>
          <w:color w:val="000000"/>
          <w:lang w:val="fr-FR"/>
        </w:rPr>
        <w:t xml:space="preserve"> adjudicateur considérera que c'est "non".</w:t>
      </w:r>
    </w:p>
    <w:p w:rsidR="00AB4CC6" w:rsidRDefault="008F490C">
      <w:pPr>
        <w:pStyle w:val="ParagrapheIndent1"/>
        <w:spacing w:line="232" w:lineRule="exact"/>
        <w:rPr>
          <w:b/>
          <w:i/>
          <w:color w:val="000000"/>
          <w:lang w:val="fr-FR"/>
        </w:rPr>
      </w:pPr>
      <w:r>
        <w:rPr>
          <w:b/>
          <w:i/>
          <w:color w:val="000000"/>
          <w:lang w:val="fr-FR"/>
        </w:rPr>
        <w:t>Pour mémoire, une PME est entreprise qui occupe moins de 250 personnes et dont le chiffre d'affaires annuel n'excéde pas 50 millions € ou un total de bilan n'excédant pas 43 millions €</w:t>
      </w:r>
    </w:p>
    <w:p w:rsidR="008F490C" w:rsidRDefault="008F490C" w:rsidP="008F490C">
      <w:pPr>
        <w:rPr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20" w:name="ArtL1_AE-3-A11"/>
            <w:bookmarkStart w:id="21" w:name="_Toc256000010"/>
            <w:bookmarkEnd w:id="20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8 - Nomenclature(s)</w:t>
            </w:r>
            <w:bookmarkEnd w:id="21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:rsidR="00AB4CC6" w:rsidRDefault="00AB4CC6">
      <w:pPr>
        <w:pStyle w:val="ParagrapheIndent1"/>
        <w:spacing w:after="240" w:line="232" w:lineRule="exact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800"/>
      </w:tblGrid>
      <w:tr w:rsidR="00AB4CC6">
        <w:trPr>
          <w:trHeight w:val="50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40" w:after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 xml:space="preserve">Code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principal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40" w:after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Description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15894210-6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Repas pour écoles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55510000-8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Services de cantine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55523100-3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Services de restauration scolaire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55322000-3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Services d'élaboration (cuisson) de repas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55500000-5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Services de cantine et service traiteur</w:t>
            </w:r>
          </w:p>
        </w:tc>
      </w:tr>
      <w:tr w:rsidR="00AB4CC6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55521200-0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after="40"/>
              <w:ind w:left="40" w:right="4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Services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 xml:space="preserve"> de livraison de repas</w:t>
            </w:r>
          </w:p>
        </w:tc>
      </w:tr>
    </w:tbl>
    <w:p w:rsidR="00AB4CC6" w:rsidRDefault="008F490C">
      <w:pPr>
        <w:spacing w:line="240" w:lineRule="exact"/>
      </w:pPr>
      <w:r>
        <w:t xml:space="preserve"> </w:t>
      </w:r>
    </w:p>
    <w:p w:rsidR="00AB4CC6" w:rsidRDefault="00AB4CC6">
      <w:pPr>
        <w:spacing w:after="4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AB4CC6">
        <w:tc>
          <w:tcPr>
            <w:tcW w:w="962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</w:tcPr>
          <w:p w:rsidR="00AB4CC6" w:rsidRDefault="008F490C">
            <w:pPr>
              <w:pStyle w:val="Titre1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22" w:name="ArtL1_AE-3-A13"/>
            <w:bookmarkStart w:id="23" w:name="_Toc256000011"/>
            <w:bookmarkEnd w:id="22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9 - Signature</w:t>
            </w:r>
            <w:bookmarkEnd w:id="23"/>
          </w:p>
        </w:tc>
      </w:tr>
    </w:tbl>
    <w:p w:rsidR="00AB4CC6" w:rsidRDefault="008F490C">
      <w:pPr>
        <w:spacing w:line="60" w:lineRule="exact"/>
        <w:rPr>
          <w:sz w:val="6"/>
        </w:rPr>
      </w:pPr>
      <w:r>
        <w:t xml:space="preserve"> 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J'affirme (nous affirmons) sous peine de résiliation de l'accord-cadre à mes (nos) torts exclusifs que la (les) société(s) pour laquelle (lesquelles) j'interviens (nous intervenons) ne </w:t>
      </w:r>
      <w:r>
        <w:rPr>
          <w:color w:val="000000"/>
          <w:lang w:val="fr-FR"/>
        </w:rPr>
        <w:t>tombe(nt) pas sous le coup des interdictions découlant des articles L. 2141-1 à L. 2141-14 du Code de la commande publique.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J'atteste (nous attestons) avoir pris connaissance des pièces contractuelles telles que mentionnées à l'article du CCAP (ou CCP le </w:t>
      </w:r>
      <w:r>
        <w:rPr>
          <w:color w:val="000000"/>
          <w:lang w:val="fr-FR"/>
        </w:rPr>
        <w:t>cas échéant) correspondant et les accepte (acceptons) sans aucune modification dans leur intégralité.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E1 – Sans signature électronique du contrat exigée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La signature de l’acte d’engagement n’est pas exigée au moment du dépôt de l’offre.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Par la seule r</w:t>
      </w:r>
      <w:r>
        <w:rPr>
          <w:color w:val="000000"/>
          <w:lang w:val="fr-FR"/>
        </w:rPr>
        <w:t>emise du pli, l’opérateur économique confirme son intention de candidater et soumissionner à la consultation et s’engage, s’il est désigné attributaire, à exécuter le marché ou l’accord-cadre conformément aux pièces contractuelles, dont le présent acte d’e</w:t>
      </w:r>
      <w:r>
        <w:rPr>
          <w:color w:val="000000"/>
          <w:lang w:val="fr-FR"/>
        </w:rPr>
        <w:t>ngagement et ses annexes.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L'offre ainsi présentée ne lie le titulaire que si son acceptation lui est notifiée dans le délai de validité des offres tel que fixé dans les documents de la consultation.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E2  – Avec signature électronique du contrat exigée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La signature de l’acte d’engagement n’est pas exigée au moment du dépôt de l’offre.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E2.1  – Signature du marché ou de l'accord-cadre par le titulaire individuel (*) :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Par la seule remise du pli, l’opérateur économique confirme son intention de </w:t>
      </w:r>
      <w:r>
        <w:rPr>
          <w:color w:val="000000"/>
          <w:lang w:val="fr-FR"/>
        </w:rPr>
        <w:t>candidater et soumissionner à la consultation et s’engage, s’il est désigné attributaire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- à exécuter le marché ou l’accord-cadre conformément aux pièces contractuelles, dont le présent acte d’engagement et ses annexes.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- à signer le marché ou l’accord-cadre en présentant un Certificat de Signature Electronique (CSE) qualifié (en cas de cotraitance, un CSE par membre). En cas de refus de signature, l’attributaire s’expose</w:t>
      </w:r>
      <w:r>
        <w:rPr>
          <w:color w:val="000000"/>
          <w:lang w:val="fr-FR"/>
        </w:rPr>
        <w:t xml:space="preserve"> à voir sa responsabilité engagée par l’acheteur. Le Certificat de Signature Electronique (CSE) permet à la fois d’identifier le signataire de façon nominative, de garantir l’intégrité du document et engage le signataire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(*) Le signataire doit avoir le po</w:t>
      </w:r>
      <w:r>
        <w:rPr>
          <w:color w:val="000000"/>
          <w:lang w:val="fr-FR"/>
        </w:rPr>
        <w:t>uvoir d’engager la personne qu’il représente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lastRenderedPageBreak/>
        <w:t>A 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E2.2 – Signature du marché ou de l’accord-cadre en cas de groupement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 xml:space="preserve">E2.2.1 - </w:t>
      </w:r>
      <w:r>
        <w:rPr>
          <w:b/>
          <w:color w:val="000000"/>
          <w:u w:val="single"/>
          <w:lang w:val="fr-FR"/>
        </w:rPr>
        <w:t>Désignation du mandataire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Les membres du groupement d’opérateurs économiques désignent le mandataire suivant </w:t>
      </w:r>
      <w:r>
        <w:rPr>
          <w:i/>
          <w:color w:val="000000"/>
          <w:lang w:val="fr-FR"/>
        </w:rPr>
        <w:t>(nom commercial et dénomination sociale)</w:t>
      </w:r>
      <w:r>
        <w:rPr>
          <w:color w:val="000000"/>
          <w:lang w:val="fr-FR"/>
        </w:rPr>
        <w:t xml:space="preserve">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 conjoint, le mandataire du groupement est : conjoint      ou      solidaire    </w:t>
      </w:r>
      <w:r>
        <w:rPr>
          <w:i/>
          <w:color w:val="000000"/>
          <w:lang w:val="fr-FR"/>
        </w:rPr>
        <w:t>(rayer la mention in</w:t>
      </w:r>
      <w:r>
        <w:rPr>
          <w:i/>
          <w:color w:val="000000"/>
          <w:lang w:val="fr-FR"/>
        </w:rPr>
        <w:t>utile)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E2.2.2 - Habilitation du mandataire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a) Les membres du groupement ont donné mandat au mandataire, qui signe le présent acte d’engagement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[rayer les mentions inutiles]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pour signer le présent acte d’engagement en leur nom et pour leur compt</w:t>
      </w:r>
      <w:r>
        <w:rPr>
          <w:color w:val="000000"/>
          <w:lang w:val="fr-FR"/>
        </w:rPr>
        <w:t xml:space="preserve">e, pour les représenter vis-à-vis de l’acheteur et pour coordonner l’ensemble des prestations ; </w:t>
      </w:r>
      <w:r>
        <w:rPr>
          <w:i/>
          <w:color w:val="000000"/>
          <w:lang w:val="fr-FR"/>
        </w:rPr>
        <w:t>(joindre les pouvoirs en annexe du présent document.)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pour signer, en leur nom et pour leur compte, les modifications ultérieures du marché public ou de </w:t>
      </w:r>
      <w:r>
        <w:rPr>
          <w:color w:val="000000"/>
          <w:lang w:val="fr-FR"/>
        </w:rPr>
        <w:t xml:space="preserve">l’accord-cadre ; </w:t>
      </w:r>
      <w:r>
        <w:rPr>
          <w:i/>
          <w:color w:val="000000"/>
          <w:lang w:val="fr-FR"/>
        </w:rPr>
        <w:t>(joindre les pouvoirs en annexe du présent document.)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ont donné mandat au mandataire dans les conditions définies par les pouvoirs joints en annexe.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b) Les membres du groupement, qui signent le présent acte d’engagement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[rayer le</w:t>
      </w:r>
      <w:r>
        <w:rPr>
          <w:color w:val="000000"/>
          <w:lang w:val="fr-FR"/>
        </w:rPr>
        <w:t>s mentions inutiles]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donnent mandat au mandataire, qui l’accepte, pour les représenter vis-à-vis de l’acheteur et pour coordonner l’ensemble des prestations ;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donnent mandat au mandataire, qui l’accepte, pour signer, en leur nom et pour leur</w:t>
      </w:r>
      <w:r>
        <w:rPr>
          <w:color w:val="000000"/>
          <w:lang w:val="fr-FR"/>
        </w:rPr>
        <w:t xml:space="preserve"> compte, les modifications ultérieures du marché ou de l’accord-cadre ;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•  donnent mandat au mandataire dans les conditions définies en annexe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(*) Le signataire doit avoir le pouvoir d’engager la personne qu’il représente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A </w:t>
      </w:r>
      <w:r>
        <w:rPr>
          <w:color w:val="000000"/>
          <w:lang w:val="fr-FR"/>
        </w:rPr>
        <w:t>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a) Signature du mandataire (*)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b) Signature de chaque membre du groupement (*) :</w:t>
      </w:r>
    </w:p>
    <w:p w:rsidR="00AB4CC6" w:rsidRDefault="00AB4CC6">
      <w:pPr>
        <w:pStyle w:val="ParagrapheIndent1"/>
        <w:spacing w:after="80" w:line="232" w:lineRule="exact"/>
        <w:rPr>
          <w:color w:val="000000"/>
          <w:lang w:val="fr-FR"/>
        </w:rPr>
        <w:sectPr w:rsidR="00AB4CC6">
          <w:footerReference w:type="default" r:id="rId18"/>
          <w:pgSz w:w="11900" w:h="16840"/>
          <w:pgMar w:top="1140" w:right="1140" w:bottom="1140" w:left="1140" w:header="1140" w:footer="1140" w:gutter="0"/>
          <w:cols w:space="708"/>
        </w:sect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lastRenderedPageBreak/>
        <w:t xml:space="preserve">En cas de </w:t>
      </w:r>
      <w:proofErr w:type="spellStart"/>
      <w:r>
        <w:rPr>
          <w:color w:val="000000"/>
          <w:lang w:val="fr-FR"/>
        </w:rPr>
        <w:t>co</w:t>
      </w:r>
      <w:proofErr w:type="spellEnd"/>
      <w:r>
        <w:rPr>
          <w:color w:val="000000"/>
          <w:lang w:val="fr-FR"/>
        </w:rPr>
        <w:t>-signature, l'attributaire s'assure, d'une part, que l'enchaînement des signatures successives n'écrase pas les signatures antérieures, et d'autre part, que toutes les signatures requises sont apposées sur le présent docume</w:t>
      </w:r>
      <w:r>
        <w:rPr>
          <w:color w:val="000000"/>
          <w:lang w:val="fr-FR"/>
        </w:rPr>
        <w:t>nt.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after="240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Le présent acte d'engagement est complété par les annexes financières</w:t>
      </w:r>
      <w:r>
        <w:rPr>
          <w:color w:val="000000"/>
          <w:lang w:val="fr-FR"/>
        </w:rPr>
        <w:t xml:space="preserve"> (BPU ou DGPF),</w:t>
      </w:r>
      <w:r>
        <w:rPr>
          <w:b/>
          <w:color w:val="000000"/>
          <w:lang w:val="fr-FR"/>
        </w:rPr>
        <w:t xml:space="preserve"> techniques</w:t>
      </w:r>
      <w:r>
        <w:rPr>
          <w:color w:val="000000"/>
          <w:lang w:val="fr-FR"/>
        </w:rPr>
        <w:t xml:space="preserve"> (mémoire technique, fiche(s) technique (s), catalogue, calendrier...) </w:t>
      </w:r>
      <w:r>
        <w:rPr>
          <w:b/>
          <w:color w:val="000000"/>
          <w:lang w:val="fr-FR"/>
        </w:rPr>
        <w:t xml:space="preserve">et administratives </w:t>
      </w:r>
      <w:r>
        <w:rPr>
          <w:color w:val="000000"/>
          <w:lang w:val="fr-FR"/>
        </w:rPr>
        <w:t>(répartition</w:t>
      </w:r>
      <w:r>
        <w:rPr>
          <w:color w:val="000000"/>
          <w:lang w:val="fr-FR"/>
        </w:rPr>
        <w:t xml:space="preserve"> entre cotraitants, déclaration de sous-traitance, précisions sur l'offre, régularisation...) </w:t>
      </w:r>
      <w:r>
        <w:rPr>
          <w:b/>
          <w:color w:val="000000"/>
          <w:lang w:val="fr-FR"/>
        </w:rPr>
        <w:t>que le candidat a remis en appui de son offre. La signature de l'acte d'engagement vaut signature desdites annexes.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Le présent acte d'engagement </w:t>
      </w:r>
      <w:r>
        <w:rPr>
          <w:b/>
          <w:color w:val="000000"/>
          <w:lang w:val="fr-FR"/>
        </w:rPr>
        <w:t>peut être complé</w:t>
      </w:r>
      <w:r>
        <w:rPr>
          <w:b/>
          <w:color w:val="000000"/>
          <w:lang w:val="fr-FR"/>
        </w:rPr>
        <w:t>té par le(s) formulaire(s) OUV7b portant "offre réajustée suite aux négociations"</w:t>
      </w:r>
      <w:r>
        <w:rPr>
          <w:color w:val="000000"/>
          <w:lang w:val="fr-FR"/>
        </w:rPr>
        <w:t xml:space="preserve"> sur lequel le montant initial de l'offre, tel que porté au présent acte d'engagement, peut être modifié. Dans l'affirmative, la signature du présent acte d'engagement vaut ac</w:t>
      </w:r>
      <w:r>
        <w:rPr>
          <w:color w:val="000000"/>
          <w:lang w:val="fr-FR"/>
        </w:rPr>
        <w:t>ceptation de l'offre négociée.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La présente offre est acceptée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Sans signature électronique du contrat exigée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Lorsque, conformément aux documents de la consultation, la signature électronique du contrat par l'attributaire n'est pas exigée, </w:t>
      </w:r>
      <w:r>
        <w:rPr>
          <w:color w:val="000000"/>
          <w:lang w:val="fr-FR"/>
        </w:rPr>
        <w:t>l’acceptation de l’acheteur n’est matérialisée que par la notification du contrat via le profil d’acheteur.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u w:val="single"/>
          <w:lang w:val="fr-FR"/>
        </w:rPr>
        <w:t>Avec signature électronique du contrat exigée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              #signature#</w:t>
      </w:r>
    </w:p>
    <w:p w:rsidR="00AB4CC6" w:rsidRDefault="00AB4CC6">
      <w:pPr>
        <w:pStyle w:val="ParagrapheIndent1"/>
        <w:spacing w:after="240"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AB4CC6" w:rsidRDefault="008F490C">
      <w:pPr>
        <w:pStyle w:val="ParagrapheIndent1"/>
        <w:spacing w:after="240"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8F490C" w:rsidRDefault="008F490C">
      <w:pPr>
        <w:pStyle w:val="ParagrapheIndent1"/>
        <w:spacing w:line="232" w:lineRule="exact"/>
        <w:rPr>
          <w:b/>
          <w:color w:val="000000"/>
          <w:u w:val="single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NANTISSEMENT OU CESSION DE CRÉANCES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b/>
          <w:color w:val="000000"/>
          <w:lang w:val="fr-FR"/>
        </w:rPr>
        <w:t>Le montant de la créa</w:t>
      </w:r>
      <w:r>
        <w:rPr>
          <w:b/>
          <w:color w:val="000000"/>
          <w:lang w:val="fr-FR"/>
        </w:rPr>
        <w:t>nce constitue le montant total exigible. Il ne sera versé au cessionnaire que le disponible cessible.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totalité du marc</w:t>
      </w:r>
      <w:r>
        <w:rPr>
          <w:color w:val="000000"/>
          <w:lang w:val="fr-FR"/>
        </w:rPr>
        <w:t>hé dont le montant est de (indiquer le montant en € TTC en chiffres et en lettres)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 ..........................................</w:t>
      </w:r>
      <w:r>
        <w:rPr>
          <w:color w:val="000000"/>
          <w:lang w:val="fr-FR"/>
        </w:rPr>
        <w:t>.......................................................................................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totalité du bon de commande n° .............. afférent au marché (indiquer le montant en € TTC en chiffres et lettres) : ...........................................</w:t>
      </w:r>
      <w:r>
        <w:rPr>
          <w:color w:val="000000"/>
          <w:lang w:val="fr-FR"/>
        </w:rPr>
        <w:t>.....................................................................</w:t>
      </w:r>
    </w:p>
    <w:p w:rsidR="008F490C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bookmarkStart w:id="24" w:name="_GoBack"/>
      <w:bookmarkEnd w:id="24"/>
      <w:r>
        <w:rPr>
          <w:color w:val="000000"/>
          <w:lang w:val="fr-FR"/>
        </w:rPr>
        <w:t>La partie des prestations que le titulaire n'envisage pas de confier à des sous-traitants bénéficiant du paiement direct, est évaluée à (indiquer en € TTC en chiffres et en lettres) : ................................................</w:t>
      </w:r>
      <w:r>
        <w:rPr>
          <w:color w:val="000000"/>
          <w:lang w:val="fr-FR"/>
        </w:rPr>
        <w:t>........................................................................ ........................................................................................................................ ..............................................................</w:t>
      </w:r>
      <w:r>
        <w:rPr>
          <w:color w:val="000000"/>
          <w:lang w:val="fr-FR"/>
        </w:rPr>
        <w:t>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i/>
          <w:color w:val="000000"/>
          <w:lang w:val="fr-FR"/>
        </w:rPr>
        <w:t xml:space="preserve">(dont ………………………… euros perçus au titre de l’auto-liquidation de la TVA sur le(s) montant(s) sous-traités dans le cas de travaux sous-traités, en application des articles 283-2 </w:t>
      </w:r>
      <w:proofErr w:type="spellStart"/>
      <w:r>
        <w:rPr>
          <w:i/>
          <w:color w:val="000000"/>
          <w:lang w:val="fr-FR"/>
        </w:rPr>
        <w:t>nonies</w:t>
      </w:r>
      <w:proofErr w:type="spellEnd"/>
      <w:r>
        <w:rPr>
          <w:i/>
          <w:color w:val="000000"/>
          <w:lang w:val="fr-FR"/>
        </w:rPr>
        <w:t xml:space="preserve"> et 256 A du </w:t>
      </w:r>
      <w:r>
        <w:rPr>
          <w:i/>
          <w:color w:val="000000"/>
          <w:lang w:val="fr-FR"/>
        </w:rPr>
        <w:t>code général des impôts) 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La partie des prestations évaluée (*) à (indiquer le montant en € TTC en chiffres et en lettres) :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i/>
          <w:color w:val="000000"/>
          <w:lang w:val="fr-FR"/>
        </w:rPr>
        <w:t>(*) Conformément à l'article L313-23 Code monétaire et financier, peuvent être cédées ou données en nantissement les créances liq</w:t>
      </w:r>
      <w:r>
        <w:rPr>
          <w:i/>
          <w:color w:val="000000"/>
          <w:lang w:val="fr-FR"/>
        </w:rPr>
        <w:t>uides et exigibles, même à terme. Peuvent également être cédées ou données en nantissement les créances résultant d'un acte déjà intervenu ou à intervenir mais dont le montant et l'exigibilité ne sont pas encore déterminés.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</w:t>
      </w:r>
      <w:r>
        <w:rPr>
          <w:color w:val="000000"/>
          <w:lang w:val="fr-FR"/>
        </w:rPr>
        <w:t>............................................................................................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</w:t>
      </w:r>
      <w:r>
        <w:rPr>
          <w:color w:val="000000"/>
          <w:lang w:val="fr-FR"/>
        </w:rPr>
        <w:t>......................................................................................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et devant être exécutée par : ............................................. en qualité de : (barrer la mention inutile)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- membre d'un groupement d'entreprise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- sous-trai</w:t>
      </w:r>
      <w:r>
        <w:rPr>
          <w:color w:val="000000"/>
          <w:lang w:val="fr-FR"/>
        </w:rPr>
        <w:t>tant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:rsidR="00AB4CC6" w:rsidRDefault="008F490C">
      <w:pPr>
        <w:pStyle w:val="ParagrapheIndent1"/>
        <w:spacing w:line="232" w:lineRule="exact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:rsidR="00AB4CC6" w:rsidRDefault="00AB4CC6">
      <w:pPr>
        <w:pStyle w:val="ParagrapheIndent1"/>
        <w:spacing w:line="232" w:lineRule="exact"/>
        <w:rPr>
          <w:color w:val="000000"/>
          <w:lang w:val="fr-FR"/>
        </w:rPr>
      </w:pPr>
    </w:p>
    <w:p w:rsidR="00AB4CC6" w:rsidRDefault="008F490C">
      <w:pPr>
        <w:pStyle w:val="ParagrapheIndent1"/>
        <w:spacing w:line="232" w:lineRule="exact"/>
        <w:rPr>
          <w:color w:val="000000"/>
          <w:sz w:val="16"/>
          <w:vertAlign w:val="superscript"/>
          <w:lang w:val="fr-FR"/>
        </w:rPr>
        <w:sectPr w:rsidR="00AB4CC6">
          <w:footerReference w:type="default" r:id="rId19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color w:val="000000"/>
          <w:lang w:val="fr-FR"/>
        </w:rPr>
        <w:t xml:space="preserve">Signature </w:t>
      </w:r>
      <w:r>
        <w:rPr>
          <w:color w:val="000000"/>
          <w:sz w:val="16"/>
          <w:vertAlign w:val="superscript"/>
          <w:lang w:val="fr-FR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60"/>
      </w:tblGrid>
      <w:tr w:rsidR="00AB4CC6">
        <w:tc>
          <w:tcPr>
            <w:tcW w:w="14560" w:type="dxa"/>
            <w:shd w:val="clear" w:color="FD2456" w:fill="FD2456"/>
            <w:tcMar>
              <w:top w:w="30" w:type="dxa"/>
              <w:left w:w="80" w:type="dxa"/>
              <w:bottom w:w="45" w:type="dxa"/>
              <w:right w:w="80" w:type="dxa"/>
            </w:tcMar>
            <w:vAlign w:val="center"/>
          </w:tcPr>
          <w:p w:rsidR="00AB4CC6" w:rsidRDefault="008F490C">
            <w:pPr>
              <w:pStyle w:val="Titre1"/>
              <w:jc w:val="center"/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</w:pPr>
            <w:bookmarkStart w:id="25" w:name="ArtL1_A-CT"/>
            <w:bookmarkStart w:id="26" w:name="_Toc256000012"/>
            <w:bookmarkEnd w:id="25"/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lastRenderedPageBreak/>
              <w:t xml:space="preserve">ANNEXE N° 1 : </w:t>
            </w:r>
            <w:r>
              <w:rPr>
                <w:rFonts w:ascii="Trebuchet MS" w:eastAsia="Trebuchet MS" w:hAnsi="Trebuchet MS" w:cs="Trebuchet MS"/>
                <w:color w:val="FFFFFF"/>
                <w:sz w:val="28"/>
                <w:lang w:val="fr-FR"/>
              </w:rPr>
              <w:t>DÉSIGNATION DES CO-TRAITANTS ET RÉPARTITION DES PRESTATIONS</w:t>
            </w:r>
            <w:bookmarkEnd w:id="26"/>
          </w:p>
        </w:tc>
      </w:tr>
    </w:tbl>
    <w:p w:rsidR="00AB4CC6" w:rsidRDefault="008F490C">
      <w:pPr>
        <w:spacing w:after="6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AB4CC6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60" w:line="232" w:lineRule="exact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Taux</w:t>
            </w:r>
          </w:p>
          <w:p w:rsidR="00AB4CC6" w:rsidRDefault="008F490C">
            <w:pPr>
              <w:spacing w:before="60" w:after="20" w:line="232" w:lineRule="exact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6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Montant TTC</w:t>
            </w:r>
          </w:p>
        </w:tc>
      </w:tr>
      <w:tr w:rsidR="00AB4CC6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AB4CC6" w:rsidRDefault="00AB4CC6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  <w:tr w:rsidR="00AB4CC6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AB4CC6" w:rsidRDefault="00AB4CC6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  <w:tr w:rsidR="00AB4CC6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AB4CC6" w:rsidRDefault="00AB4CC6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  <w:tr w:rsidR="00AB4CC6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 xml:space="preserve">SIRET : ………………………….….Code </w:t>
            </w: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APE…………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AB4CC6" w:rsidRDefault="00AB4CC6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  <w:tr w:rsidR="00AB4CC6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Dénomination sociale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N° TVA intracommunautaire :</w:t>
            </w:r>
          </w:p>
          <w:p w:rsidR="00AB4CC6" w:rsidRDefault="008F490C">
            <w:pPr>
              <w:spacing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Adresse :</w:t>
            </w:r>
          </w:p>
          <w:p w:rsidR="00AB4CC6" w:rsidRDefault="00AB4CC6">
            <w:pPr>
              <w:spacing w:after="100" w:line="232" w:lineRule="exact"/>
              <w:ind w:left="80" w:right="80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  <w:tr w:rsidR="00AB4CC6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8F490C">
            <w:pPr>
              <w:spacing w:before="180" w:after="60"/>
              <w:ind w:left="80" w:right="80"/>
              <w:jc w:val="center"/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CC6" w:rsidRDefault="00AB4CC6"/>
        </w:tc>
      </w:tr>
    </w:tbl>
    <w:p w:rsidR="00AB4CC6" w:rsidRDefault="00AB4CC6"/>
    <w:sectPr w:rsidR="00AB4CC6">
      <w:footerReference w:type="default" r:id="rId20"/>
      <w:pgSz w:w="16840" w:h="11900" w:orient="landscape"/>
      <w:pgMar w:top="1140" w:right="1140" w:bottom="1140" w:left="1140" w:header="114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490C">
      <w:r>
        <w:separator/>
      </w:r>
    </w:p>
  </w:endnote>
  <w:endnote w:type="continuationSeparator" w:id="0">
    <w:p w:rsidR="00000000" w:rsidRDefault="008F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C6" w:rsidRDefault="00AB4CC6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AB4CC6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24MBZ002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4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C6" w:rsidRDefault="00AB4CC6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AB4CC6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24MBZ002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7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CC6" w:rsidRDefault="008F490C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:rsidR="00AB4CC6" w:rsidRDefault="00AB4CC6">
    <w:pPr>
      <w:spacing w:after="160" w:line="240" w:lineRule="exact"/>
    </w:pPr>
  </w:p>
  <w:p w:rsidR="00AB4CC6" w:rsidRDefault="00AB4CC6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AB4CC6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24MBZ002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11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AB4CC6">
      <w:trPr>
        <w:trHeight w:val="385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</w:pP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>Consultation n°: 24MBZ002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B4CC6" w:rsidRDefault="008F490C">
          <w:pPr>
            <w:jc w:val="right"/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</w:pP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 xml:space="preserve">Page 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begin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instrText xml:space="preserve"> PAGE </w:instrTex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separate"/>
          </w:r>
          <w:r>
            <w:rPr>
              <w:rFonts w:ascii="Trebuchet MS" w:eastAsia="Trebuchet MS" w:hAnsi="Trebuchet MS" w:cs="Trebuchet MS"/>
              <w:noProof/>
              <w:color w:val="000000"/>
              <w:sz w:val="20"/>
              <w:lang w:val="fr-FR"/>
            </w:rPr>
            <w:t>12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end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t xml:space="preserve"> sur 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begin"/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instrText xml:space="preserve"> NUMPAGES </w:instrTex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separate"/>
          </w:r>
          <w:r>
            <w:rPr>
              <w:rFonts w:ascii="Trebuchet MS" w:eastAsia="Trebuchet MS" w:hAnsi="Trebuchet MS" w:cs="Trebuchet MS"/>
              <w:noProof/>
              <w:color w:val="000000"/>
              <w:sz w:val="20"/>
              <w:lang w:val="fr-FR"/>
            </w:rPr>
            <w:t>12</w:t>
          </w:r>
          <w:r>
            <w:rPr>
              <w:rFonts w:ascii="Trebuchet MS" w:eastAsia="Trebuchet MS" w:hAnsi="Trebuchet MS" w:cs="Trebuchet MS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490C">
      <w:r>
        <w:separator/>
      </w:r>
    </w:p>
  </w:footnote>
  <w:footnote w:type="continuationSeparator" w:id="0">
    <w:p w:rsidR="00000000" w:rsidRDefault="008F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C6"/>
    <w:rsid w:val="00666928"/>
    <w:rsid w:val="008F490C"/>
    <w:rsid w:val="00A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03E51158"/>
  <w15:docId w15:val="{7D9959DE-02E7-414D-B820-DC3E370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TD">
    <w:name w:val="table TD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Titletable">
    <w:name w:val="Title table"/>
    <w:basedOn w:val="Normal"/>
    <w:next w:val="Normal"/>
    <w:qFormat/>
    <w:rPr>
      <w:rFonts w:ascii="Trebuchet MS" w:eastAsia="Trebuchet MS" w:hAnsi="Trebuchet MS" w:cs="Trebuchet MS"/>
      <w:b/>
      <w:color w:val="FFFFFF"/>
      <w:sz w:val="28"/>
    </w:rPr>
  </w:style>
  <w:style w:type="paragraph" w:customStyle="1" w:styleId="table">
    <w:name w:val="table"/>
    <w:qFormat/>
  </w:style>
  <w:style w:type="paragraph" w:customStyle="1" w:styleId="saisieClientCel">
    <w:name w:val="saisieClient_Cel"/>
    <w:qFormat/>
  </w:style>
  <w:style w:type="paragraph" w:customStyle="1" w:styleId="saisieClientHead">
    <w:name w:val="saisieClient_Head"/>
    <w:qFormat/>
  </w:style>
  <w:style w:type="paragraph" w:customStyle="1" w:styleId="tableGroupe">
    <w:name w:val="tableGroupe"/>
    <w:qFormat/>
  </w:style>
  <w:style w:type="paragraph" w:customStyle="1" w:styleId="style1010">
    <w:name w:val="style1|010"/>
    <w:qFormat/>
    <w:rPr>
      <w:rFonts w:ascii="Trebuchet MS" w:eastAsia="Trebuchet MS" w:hAnsi="Trebuchet MS" w:cs="Trebuchet MS"/>
    </w:rPr>
  </w:style>
  <w:style w:type="paragraph" w:customStyle="1" w:styleId="PiedDePage">
    <w:name w:val="PiedDePage"/>
    <w:basedOn w:val="Normal"/>
    <w:next w:val="Normal"/>
    <w:qFormat/>
    <w:rPr>
      <w:rFonts w:ascii="Trebuchet MS" w:eastAsia="Trebuchet MS" w:hAnsi="Trebuchet MS" w:cs="Trebuchet MS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style1">
    <w:name w:val="style1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Valign">
    <w:name w:val="Valign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ParagrapheIndent2">
    <w:name w:val="ParagrapheIndent2"/>
    <w:basedOn w:val="Normal"/>
    <w:next w:val="Normal"/>
    <w:qFormat/>
    <w:rPr>
      <w:rFonts w:ascii="Trebuchet MS" w:eastAsia="Trebuchet MS" w:hAnsi="Trebuchet MS" w:cs="Trebuchet MS"/>
      <w:sz w:val="20"/>
    </w:rPr>
  </w:style>
  <w:style w:type="paragraph" w:customStyle="1" w:styleId="tableCF">
    <w:name w:val="table CF"/>
    <w:basedOn w:val="Normal"/>
    <w:next w:val="Normal"/>
    <w:qFormat/>
    <w:rPr>
      <w:rFonts w:ascii="Trebuchet MS" w:eastAsia="Trebuchet MS" w:hAnsi="Trebuchet MS" w:cs="Trebuchet MS"/>
      <w:b/>
      <w:sz w:val="20"/>
    </w:rPr>
  </w:style>
  <w:style w:type="paragraph" w:customStyle="1" w:styleId="tableCH">
    <w:name w:val="table CH"/>
    <w:basedOn w:val="Normal"/>
    <w:next w:val="Normal"/>
    <w:qFormat/>
    <w:rPr>
      <w:rFonts w:ascii="Trebuchet MS" w:eastAsia="Trebuchet MS" w:hAnsi="Trebuchet MS" w:cs="Trebuchet MS"/>
      <w:b/>
      <w:sz w:val="20"/>
    </w:rPr>
  </w:style>
  <w:style w:type="paragraph" w:styleId="TM1">
    <w:name w:val="toc 1"/>
    <w:basedOn w:val="Normal"/>
    <w:next w:val="Normal"/>
    <w:autoRedefine/>
    <w:rsid w:val="00805BCE"/>
  </w:style>
  <w:style w:type="character" w:styleId="Lienhypertexte">
    <w:name w:val="Hyperlink"/>
    <w:basedOn w:val="Policepardfaut"/>
    <w:rsid w:val="00EF7B96"/>
    <w:rPr>
      <w:color w:val="0000FF"/>
      <w:u w:val="single"/>
    </w:rPr>
  </w:style>
  <w:style w:type="paragraph" w:styleId="TM2">
    <w:name w:val="toc 2"/>
    <w:basedOn w:val="Normal"/>
    <w:next w:val="Normal"/>
    <w:autoRedefine/>
    <w:rsid w:val="00805BCE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2282</Words>
  <Characters>15569</Characters>
  <Application>Microsoft Office Word</Application>
  <DocSecurity>0</DocSecurity>
  <Lines>129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AVENA Isabelle</dc:creator>
  <cp:lastModifiedBy>AVENA Isabelle</cp:lastModifiedBy>
  <cp:revision>3</cp:revision>
  <dcterms:created xsi:type="dcterms:W3CDTF">2024-05-07T14:19:00Z</dcterms:created>
  <dcterms:modified xsi:type="dcterms:W3CDTF">2024-05-07T14:21:00Z</dcterms:modified>
</cp:coreProperties>
</file>